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71EA" w:rsidRDefault="00C271EA" w:rsidP="00C271EA">
      <w:pPr>
        <w:jc w:val="center"/>
        <w:rPr>
          <w:b/>
        </w:rPr>
      </w:pPr>
      <w:r>
        <w:rPr>
          <w:b/>
        </w:rPr>
        <w:t>Лідія Павлівна Гнатюк</w:t>
      </w:r>
    </w:p>
    <w:p w:rsidR="00C271EA" w:rsidRDefault="00C271EA" w:rsidP="00C271EA">
      <w:pPr>
        <w:jc w:val="both"/>
      </w:pPr>
    </w:p>
    <w:p w:rsidR="00C271EA" w:rsidRDefault="00C271EA" w:rsidP="00C271EA">
      <w:pPr>
        <w:jc w:val="both"/>
      </w:pPr>
      <w:r>
        <w:t>Temat:</w:t>
      </w:r>
      <w:r>
        <w:tab/>
        <w:t>Доля оказіоналізмів з українських паремій XIX ст. у сучасній комунікації</w:t>
      </w:r>
    </w:p>
    <w:p w:rsidR="00C271EA" w:rsidRDefault="00C271EA" w:rsidP="00C271EA">
      <w:pPr>
        <w:jc w:val="both"/>
      </w:pPr>
    </w:p>
    <w:p w:rsidR="00C271EA" w:rsidRDefault="00C271EA" w:rsidP="00C271EA">
      <w:pPr>
        <w:jc w:val="both"/>
      </w:pPr>
      <w:r>
        <w:t>Streszczenie:</w:t>
      </w:r>
      <w:r>
        <w:tab/>
        <w:t>У збірці Матвія Номиса «Українські приказки, прислів’я і таке інше»  (1864 р.) засвідчено чимало  пареміологічних одиниць, які містять оказіоналізми на позначення осіб, якостей, властивостей, дій тощо. Виникнення таких новотворів часто було зумовлене потребою римування (Звання козацьке, а життя собацьке), що спричинило  появу оказіональних словотвірних варіантів до поширених у мовленні іменників, прикметників, дієслів, які відбивають елементи мовної картини світу українців XIX ст. Найпоширенішим способом словотворення був суфіксальний (синиха ‘дружина сина’; варварити ‘святкувати день святої Варвари’), проте наявні також конфіксальний (по-песьки ‘у спосіб, властивий псові’), композиція із суфіксацією (голоколінці ‘ті, хто має голі коліна’), усічення (небой ‘той, хто нічого не боїться’) тощо, які відображають основні механізми словотворення, притаманні українській мові  XIX ст. й успадковані українською мовою XX і XXI ст. Спроба виявити долю розгляданих пареміологічних одиниць з оказіоналізмами в сучасній комунікації засвідчила, що частина з них залишилася явищем фольклору й історії мови, проте окремі вислови, за нашими спостереженнями, побутують і нині в усному спілкуванні та інтернет-комунікації: Коли не пиріг, то й не пирожися; день денський (на відміну від ніч ніцька, зима зимська, зафіксовані в пареміях і класичній літературі  XIX ст., але відсутні в сучасному просторі спілкування). Деякі оказіоналізми отримали «друге життя» в неймінгу: наприклад, учасники популярного етногурту «Да́хаБра́ха» свідомо утворили його назву з одиниць засвідченої в М. Номиса паремії Коли даха, то й взяха,  мотивованих дієсловами дати і взяти, замінивши доконаний вид дієслова на недоконаний (браха ˂ брати).</w:t>
      </w:r>
    </w:p>
    <w:p w:rsidR="00D528F9" w:rsidRPr="00C271EA" w:rsidRDefault="00D528F9" w:rsidP="00C271EA">
      <w:bookmarkStart w:id="0" w:name="_GoBack"/>
      <w:bookmarkEnd w:id="0"/>
    </w:p>
    <w:sectPr w:rsidR="00D528F9" w:rsidRPr="00C271E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6D25"/>
    <w:rsid w:val="0018707B"/>
    <w:rsid w:val="002C4946"/>
    <w:rsid w:val="002E400F"/>
    <w:rsid w:val="00896D25"/>
    <w:rsid w:val="0091674D"/>
    <w:rsid w:val="00C271EA"/>
    <w:rsid w:val="00D528F9"/>
    <w:rsid w:val="00DF0E8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972848-D1AD-4B2F-95DA-7F70F5951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8707B"/>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3753370">
      <w:bodyDiv w:val="1"/>
      <w:marLeft w:val="0"/>
      <w:marRight w:val="0"/>
      <w:marTop w:val="0"/>
      <w:marBottom w:val="0"/>
      <w:divBdr>
        <w:top w:val="none" w:sz="0" w:space="0" w:color="auto"/>
        <w:left w:val="none" w:sz="0" w:space="0" w:color="auto"/>
        <w:bottom w:val="none" w:sz="0" w:space="0" w:color="auto"/>
        <w:right w:val="none" w:sz="0" w:space="0" w:color="auto"/>
      </w:divBdr>
    </w:div>
    <w:div w:id="976683205">
      <w:bodyDiv w:val="1"/>
      <w:marLeft w:val="0"/>
      <w:marRight w:val="0"/>
      <w:marTop w:val="0"/>
      <w:marBottom w:val="0"/>
      <w:divBdr>
        <w:top w:val="none" w:sz="0" w:space="0" w:color="auto"/>
        <w:left w:val="none" w:sz="0" w:space="0" w:color="auto"/>
        <w:bottom w:val="none" w:sz="0" w:space="0" w:color="auto"/>
        <w:right w:val="none" w:sz="0" w:space="0" w:color="auto"/>
      </w:divBdr>
    </w:div>
    <w:div w:id="2143381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262</Words>
  <Characters>1574</Characters>
  <Application>Microsoft Office Word</Application>
  <DocSecurity>0</DocSecurity>
  <Lines>13</Lines>
  <Paragraphs>3</Paragraphs>
  <ScaleCrop>false</ScaleCrop>
  <Company>Microsoft</Company>
  <LinksUpToDate>false</LinksUpToDate>
  <CharactersWithSpaces>1833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ISPAN</dc:creator>
  <cp:keywords/>
  <dc:description/>
  <cp:lastModifiedBy>ISPAN</cp:lastModifiedBy>
  <cp:revision>4</cp:revision>
  <dcterms:created xsi:type="dcterms:W3CDTF">2021-01-11T10:05:00Z</dcterms:created>
  <dcterms:modified xsi:type="dcterms:W3CDTF">2021-01-11T10:25:00Z</dcterms:modified>
</cp:coreProperties>
</file>